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AD43"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October 6, 2019</w:t>
      </w:r>
    </w:p>
    <w:p w14:paraId="4AA2DDFF"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sz w:val="18"/>
          <w:szCs w:val="18"/>
        </w:rPr>
        <w:t>Sundays 9:00 am                                                                     WKYT     Channel 27-2 </w:t>
      </w:r>
    </w:p>
    <w:p w14:paraId="652B66D0"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b/>
          <w:bCs/>
          <w:i/>
          <w:iCs/>
          <w:color w:val="000000"/>
          <w:sz w:val="18"/>
          <w:szCs w:val="18"/>
        </w:rPr>
        <w:t>It is requested that all children under the age of five stay in our nursery </w:t>
      </w:r>
    </w:p>
    <w:p w14:paraId="4D1417F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proofErr w:type="gramStart"/>
      <w:r w:rsidRPr="00324F25">
        <w:rPr>
          <w:rFonts w:ascii="New" w:eastAsia="Times New Roman" w:hAnsi="New" w:cs="Times New Roman"/>
          <w:b/>
          <w:bCs/>
          <w:i/>
          <w:iCs/>
          <w:color w:val="000000"/>
          <w:sz w:val="18"/>
          <w:szCs w:val="18"/>
        </w:rPr>
        <w:t>so</w:t>
      </w:r>
      <w:proofErr w:type="gramEnd"/>
      <w:r w:rsidRPr="00324F25">
        <w:rPr>
          <w:rFonts w:ascii="New" w:eastAsia="Times New Roman" w:hAnsi="New" w:cs="Times New Roman"/>
          <w:b/>
          <w:bCs/>
          <w:i/>
          <w:iCs/>
          <w:color w:val="000000"/>
          <w:sz w:val="18"/>
          <w:szCs w:val="18"/>
        </w:rPr>
        <w:t xml:space="preserve"> there will be no distractions during the preaching of the Gospel.</w:t>
      </w:r>
    </w:p>
    <w:p w14:paraId="16E88034"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708B0F13"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HYMN </w:t>
      </w:r>
    </w:p>
    <w:p w14:paraId="21CE30FC"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When this passing world is done</w:t>
      </w:r>
    </w:p>
    <w:p w14:paraId="7E39E85E"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xml:space="preserve">When has sunk yon radiant </w:t>
      </w:r>
      <w:proofErr w:type="gramStart"/>
      <w:r w:rsidRPr="00324F25">
        <w:rPr>
          <w:rFonts w:ascii="New" w:eastAsia="Times New Roman" w:hAnsi="New" w:cs="Times New Roman"/>
          <w:color w:val="000000"/>
        </w:rPr>
        <w:t>sun</w:t>
      </w:r>
      <w:proofErr w:type="gramEnd"/>
    </w:p>
    <w:p w14:paraId="0E946087"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When I stand with Christ on high</w:t>
      </w:r>
    </w:p>
    <w:p w14:paraId="6D47D09D"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Looking o’er life’s history</w:t>
      </w:r>
    </w:p>
    <w:p w14:paraId="771B125D"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Then, Lord, shall I fully know</w:t>
      </w:r>
    </w:p>
    <w:p w14:paraId="649C7963"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Not ‘til then, how much I owe.</w:t>
      </w:r>
    </w:p>
    <w:p w14:paraId="61E9B1B1"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5D52AE43"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When I stand before Thy Throne</w:t>
      </w:r>
    </w:p>
    <w:p w14:paraId="47F42DCF"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Dressed in beauty not my own</w:t>
      </w:r>
    </w:p>
    <w:p w14:paraId="7D8E467F"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xml:space="preserve">When I see Thee as Thou </w:t>
      </w:r>
      <w:proofErr w:type="gramStart"/>
      <w:r w:rsidRPr="00324F25">
        <w:rPr>
          <w:rFonts w:ascii="New" w:eastAsia="Times New Roman" w:hAnsi="New" w:cs="Times New Roman"/>
          <w:color w:val="000000"/>
        </w:rPr>
        <w:t>art</w:t>
      </w:r>
      <w:proofErr w:type="gramEnd"/>
    </w:p>
    <w:p w14:paraId="56337058"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xml:space="preserve">Love Thee with </w:t>
      </w:r>
      <w:proofErr w:type="spellStart"/>
      <w:r w:rsidRPr="00324F25">
        <w:rPr>
          <w:rFonts w:ascii="New" w:eastAsia="Times New Roman" w:hAnsi="New" w:cs="Times New Roman"/>
          <w:color w:val="000000"/>
        </w:rPr>
        <w:t>unsinning</w:t>
      </w:r>
      <w:proofErr w:type="spellEnd"/>
      <w:r w:rsidRPr="00324F25">
        <w:rPr>
          <w:rFonts w:ascii="New" w:eastAsia="Times New Roman" w:hAnsi="New" w:cs="Times New Roman"/>
          <w:color w:val="000000"/>
        </w:rPr>
        <w:t xml:space="preserve"> heart</w:t>
      </w:r>
    </w:p>
    <w:p w14:paraId="0E69C3B4"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Then, Lord, shall I fully know</w:t>
      </w:r>
    </w:p>
    <w:p w14:paraId="0A857ACE"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Not ‘til then, how much I owe.  </w:t>
      </w:r>
    </w:p>
    <w:p w14:paraId="3DC4DCF8"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445DEF6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Chosen not for good in me</w:t>
      </w:r>
    </w:p>
    <w:p w14:paraId="62B65666"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Wakened up from wrath to flee</w:t>
      </w:r>
    </w:p>
    <w:p w14:paraId="081D7D4C"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xml:space="preserve">Hidden in the </w:t>
      </w:r>
      <w:proofErr w:type="spellStart"/>
      <w:r w:rsidRPr="00324F25">
        <w:rPr>
          <w:rFonts w:ascii="New" w:eastAsia="Times New Roman" w:hAnsi="New" w:cs="Times New Roman"/>
          <w:color w:val="000000"/>
        </w:rPr>
        <w:t>Saviour’s</w:t>
      </w:r>
      <w:proofErr w:type="spellEnd"/>
      <w:r w:rsidRPr="00324F25">
        <w:rPr>
          <w:rFonts w:ascii="New" w:eastAsia="Times New Roman" w:hAnsi="New" w:cs="Times New Roman"/>
          <w:color w:val="000000"/>
        </w:rPr>
        <w:t xml:space="preserve"> side</w:t>
      </w:r>
    </w:p>
    <w:p w14:paraId="6E5C71D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By His Spirit sanctified</w:t>
      </w:r>
    </w:p>
    <w:p w14:paraId="6B88763C"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Teach me, Lord, on earth to show</w:t>
      </w:r>
    </w:p>
    <w:p w14:paraId="6D2CC4EB"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By Thy love, how much I owe.</w:t>
      </w:r>
    </w:p>
    <w:p w14:paraId="698B6594"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23C4C27F"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sz w:val="18"/>
          <w:szCs w:val="18"/>
        </w:rPr>
        <w:t>(Tune: “Rock of Ages” p. 126)</w:t>
      </w:r>
    </w:p>
    <w:p w14:paraId="4E6652E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sz w:val="18"/>
          <w:szCs w:val="18"/>
        </w:rPr>
        <w:t> </w:t>
      </w:r>
    </w:p>
    <w:p w14:paraId="46878724"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58584964"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4E046EF3"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Aaron Greenleaf will bring the message this morning and Frank Tate the evening message.  I am on vacation and will return Tuesday.  </w:t>
      </w:r>
    </w:p>
    <w:p w14:paraId="1B213027"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634113C5"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52A050F8"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Birthdays</w:t>
      </w:r>
    </w:p>
    <w:p w14:paraId="6B4F2337"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7</w:t>
      </w:r>
      <w:r w:rsidRPr="00324F25">
        <w:rPr>
          <w:rFonts w:ascii="New" w:eastAsia="Times New Roman" w:hAnsi="New" w:cs="Times New Roman"/>
          <w:color w:val="000000"/>
          <w:vertAlign w:val="superscript"/>
        </w:rPr>
        <w:t>th</w:t>
      </w:r>
      <w:r w:rsidRPr="00324F25">
        <w:rPr>
          <w:rFonts w:ascii="New" w:eastAsia="Times New Roman" w:hAnsi="New" w:cs="Times New Roman"/>
          <w:color w:val="000000"/>
        </w:rPr>
        <w:t>– Sharon Fugate                8</w:t>
      </w:r>
      <w:r w:rsidRPr="00324F25">
        <w:rPr>
          <w:rFonts w:ascii="New" w:eastAsia="Times New Roman" w:hAnsi="New" w:cs="Times New Roman"/>
          <w:color w:val="000000"/>
          <w:vertAlign w:val="superscript"/>
        </w:rPr>
        <w:t>th</w:t>
      </w:r>
      <w:r w:rsidRPr="00324F25">
        <w:rPr>
          <w:rFonts w:ascii="New" w:eastAsia="Times New Roman" w:hAnsi="New" w:cs="Times New Roman"/>
          <w:color w:val="000000"/>
        </w:rPr>
        <w:t>– Jimmy Hicks                 8</w:t>
      </w:r>
      <w:r w:rsidRPr="00324F25">
        <w:rPr>
          <w:rFonts w:ascii="New" w:eastAsia="Times New Roman" w:hAnsi="New" w:cs="Times New Roman"/>
          <w:color w:val="000000"/>
          <w:vertAlign w:val="superscript"/>
        </w:rPr>
        <w:t>th</w:t>
      </w:r>
      <w:r w:rsidRPr="00324F25">
        <w:rPr>
          <w:rFonts w:ascii="New" w:eastAsia="Times New Roman" w:hAnsi="New" w:cs="Times New Roman"/>
          <w:color w:val="000000"/>
        </w:rPr>
        <w:t xml:space="preserve">– Charles </w:t>
      </w:r>
      <w:proofErr w:type="spellStart"/>
      <w:r w:rsidRPr="00324F25">
        <w:rPr>
          <w:rFonts w:ascii="New" w:eastAsia="Times New Roman" w:hAnsi="New" w:cs="Times New Roman"/>
          <w:color w:val="000000"/>
        </w:rPr>
        <w:t>Nibert</w:t>
      </w:r>
      <w:proofErr w:type="spellEnd"/>
      <w:r w:rsidRPr="00324F25">
        <w:rPr>
          <w:rFonts w:ascii="New" w:eastAsia="Times New Roman" w:hAnsi="New" w:cs="Times New Roman"/>
          <w:color w:val="000000"/>
        </w:rPr>
        <w:t xml:space="preserve"> 10</w:t>
      </w:r>
      <w:r w:rsidRPr="00324F25">
        <w:rPr>
          <w:rFonts w:ascii="New" w:eastAsia="Times New Roman" w:hAnsi="New" w:cs="Times New Roman"/>
          <w:color w:val="000000"/>
          <w:vertAlign w:val="superscript"/>
        </w:rPr>
        <w:t>th</w:t>
      </w:r>
      <w:r w:rsidRPr="00324F25">
        <w:rPr>
          <w:rFonts w:ascii="New" w:eastAsia="Times New Roman" w:hAnsi="New" w:cs="Times New Roman"/>
          <w:color w:val="000000"/>
        </w:rPr>
        <w:t>– Wilma Stephens         11</w:t>
      </w:r>
      <w:r w:rsidRPr="00324F25">
        <w:rPr>
          <w:rFonts w:ascii="New" w:eastAsia="Times New Roman" w:hAnsi="New" w:cs="Times New Roman"/>
          <w:color w:val="000000"/>
          <w:vertAlign w:val="superscript"/>
        </w:rPr>
        <w:t>th</w:t>
      </w:r>
      <w:r w:rsidRPr="00324F25">
        <w:rPr>
          <w:rFonts w:ascii="New" w:eastAsia="Times New Roman" w:hAnsi="New" w:cs="Times New Roman"/>
          <w:color w:val="000000"/>
        </w:rPr>
        <w:t>– Hunter Small                 12</w:t>
      </w:r>
      <w:r w:rsidRPr="00324F25">
        <w:rPr>
          <w:rFonts w:ascii="New" w:eastAsia="Times New Roman" w:hAnsi="New" w:cs="Times New Roman"/>
          <w:color w:val="000000"/>
          <w:vertAlign w:val="superscript"/>
        </w:rPr>
        <w:t>th</w:t>
      </w:r>
      <w:r w:rsidRPr="00324F25">
        <w:rPr>
          <w:rFonts w:ascii="New" w:eastAsia="Times New Roman" w:hAnsi="New" w:cs="Times New Roman"/>
          <w:color w:val="000000"/>
        </w:rPr>
        <w:t>– Doug Hacker  </w:t>
      </w:r>
    </w:p>
    <w:p w14:paraId="5606EF1D"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6310085F"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791E005F"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0F0130E1" w14:textId="13B466D3" w:rsidR="00324F25" w:rsidRDefault="00324F25" w:rsidP="00324F25">
      <w:pPr>
        <w:spacing w:after="0" w:line="240" w:lineRule="auto"/>
        <w:jc w:val="both"/>
        <w:rPr>
          <w:rFonts w:ascii="New" w:eastAsia="Times New Roman" w:hAnsi="New" w:cs="Times New Roman"/>
          <w:i/>
          <w:iCs/>
          <w:color w:val="000000"/>
        </w:rPr>
      </w:pPr>
      <w:r w:rsidRPr="00324F25">
        <w:rPr>
          <w:rFonts w:ascii="New" w:eastAsia="Times New Roman" w:hAnsi="New" w:cs="Times New Roman"/>
          <w:color w:val="000000"/>
        </w:rPr>
        <w:t>            </w:t>
      </w:r>
      <w:r w:rsidRPr="00324F25">
        <w:rPr>
          <w:rFonts w:ascii="New" w:eastAsia="Times New Roman" w:hAnsi="New" w:cs="Times New Roman"/>
          <w:i/>
          <w:iCs/>
          <w:color w:val="000000"/>
        </w:rPr>
        <w:t>“A brother offended is harder to be won than a strong city: and their contentions are like the bars of a castle.”                            - Proverbs 18:19</w:t>
      </w:r>
    </w:p>
    <w:p w14:paraId="0AD96A2C" w14:textId="51CAD254" w:rsidR="00324F25" w:rsidRDefault="00324F25" w:rsidP="00324F25">
      <w:pPr>
        <w:spacing w:after="0" w:line="240" w:lineRule="auto"/>
        <w:jc w:val="both"/>
        <w:rPr>
          <w:rFonts w:ascii="New" w:eastAsia="Times New Roman" w:hAnsi="New" w:cs="Times New Roman"/>
          <w:i/>
          <w:iCs/>
          <w:color w:val="000000"/>
        </w:rPr>
      </w:pPr>
    </w:p>
    <w:p w14:paraId="6CF3D121" w14:textId="77777777" w:rsidR="00324F25" w:rsidRPr="00324F25" w:rsidRDefault="00324F25" w:rsidP="00324F25">
      <w:pPr>
        <w:spacing w:after="0" w:line="240" w:lineRule="auto"/>
        <w:jc w:val="both"/>
        <w:rPr>
          <w:rFonts w:ascii="New" w:eastAsia="Times New Roman" w:hAnsi="New" w:cs="Times New Roman"/>
          <w:i/>
          <w:iCs/>
          <w:color w:val="000000"/>
        </w:rPr>
      </w:pPr>
      <w:bookmarkStart w:id="0" w:name="_GoBack"/>
      <w:bookmarkEnd w:id="0"/>
    </w:p>
    <w:p w14:paraId="3BBCDEA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WHAT FREE WILL DENIES</w:t>
      </w:r>
    </w:p>
    <w:p w14:paraId="57B6D8B4"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xml:space="preserve">            Before we can see what free will denies, we first </w:t>
      </w:r>
      <w:proofErr w:type="gramStart"/>
      <w:r w:rsidRPr="00324F25">
        <w:rPr>
          <w:rFonts w:ascii="New" w:eastAsia="Times New Roman" w:hAnsi="New" w:cs="Times New Roman"/>
          <w:color w:val="000000"/>
        </w:rPr>
        <w:t>have to</w:t>
      </w:r>
      <w:proofErr w:type="gramEnd"/>
      <w:r w:rsidRPr="00324F25">
        <w:rPr>
          <w:rFonts w:ascii="New" w:eastAsia="Times New Roman" w:hAnsi="New" w:cs="Times New Roman"/>
          <w:color w:val="000000"/>
        </w:rPr>
        <w:t xml:space="preserve"> know what is meant by free will.  Free will says that a man’s destiny is dependent upon the choices he makes.  His will is free to choose to allow God to save </w:t>
      </w:r>
      <w:proofErr w:type="gramStart"/>
      <w:r w:rsidRPr="00324F25">
        <w:rPr>
          <w:rFonts w:ascii="New" w:eastAsia="Times New Roman" w:hAnsi="New" w:cs="Times New Roman"/>
          <w:color w:val="000000"/>
        </w:rPr>
        <w:t>him, or</w:t>
      </w:r>
      <w:proofErr w:type="gramEnd"/>
      <w:r w:rsidRPr="00324F25">
        <w:rPr>
          <w:rFonts w:ascii="New" w:eastAsia="Times New Roman" w:hAnsi="New" w:cs="Times New Roman"/>
          <w:color w:val="000000"/>
        </w:rPr>
        <w:t xml:space="preserve"> reject God’s offer of salvation. His eternal destiny is determined by his free will.</w:t>
      </w:r>
    </w:p>
    <w:p w14:paraId="1CA44D08"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lastRenderedPageBreak/>
        <w:t>            If I believe my will is free, there are three things I deny.  (1) I deny that God is sovereign.  I say His sovereignty does not extend to my will.  That is a complete denial of His sovereignty.  (2) I deny that I am a sinner in the Biblical definition of the word. According to the Bible, men are dead in sins (</w:t>
      </w:r>
      <w:r w:rsidRPr="00324F25">
        <w:rPr>
          <w:rFonts w:ascii="New" w:eastAsia="Times New Roman" w:hAnsi="New" w:cs="Times New Roman"/>
          <w:i/>
          <w:iCs/>
          <w:color w:val="000000"/>
        </w:rPr>
        <w:t>Ephesians 2:1</w:t>
      </w:r>
      <w:r w:rsidRPr="00324F25">
        <w:rPr>
          <w:rFonts w:ascii="New" w:eastAsia="Times New Roman" w:hAnsi="New" w:cs="Times New Roman"/>
          <w:color w:val="000000"/>
        </w:rPr>
        <w:t>).  That means they are completely unable to do anything to save themselves. Free will is a denial of that.  (3) Free will is a denial of free grace.  You cannot believe in salvation by grace and free will.  Free will is nothing less than salvation by works.  The teaching of free will is a denial of the Gospel! </w:t>
      </w:r>
    </w:p>
    <w:p w14:paraId="662BE500"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t>
      </w:r>
    </w:p>
    <w:p w14:paraId="3CFD1A93"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xml:space="preserve">            When Paul </w:t>
      </w:r>
      <w:proofErr w:type="gramStart"/>
      <w:r w:rsidRPr="00324F25">
        <w:rPr>
          <w:rFonts w:ascii="New" w:eastAsia="Times New Roman" w:hAnsi="New" w:cs="Times New Roman"/>
          <w:color w:val="000000"/>
        </w:rPr>
        <w:t>said,  </w:t>
      </w:r>
      <w:r w:rsidRPr="00324F25">
        <w:rPr>
          <w:rFonts w:ascii="New" w:eastAsia="Times New Roman" w:hAnsi="New" w:cs="Times New Roman"/>
          <w:i/>
          <w:iCs/>
          <w:color w:val="000000"/>
        </w:rPr>
        <w:t>“</w:t>
      </w:r>
      <w:proofErr w:type="gramEnd"/>
      <w:r w:rsidRPr="00324F25">
        <w:rPr>
          <w:rFonts w:ascii="New" w:eastAsia="Times New Roman" w:hAnsi="New" w:cs="Times New Roman"/>
          <w:i/>
          <w:iCs/>
          <w:color w:val="000000"/>
        </w:rPr>
        <w:t>I determined not to know anything among you save Jesus Christ and Him crucified</w:t>
      </w:r>
      <w:r w:rsidRPr="00324F25">
        <w:rPr>
          <w:rFonts w:ascii="New" w:eastAsia="Times New Roman" w:hAnsi="New" w:cs="Times New Roman"/>
          <w:color w:val="000000"/>
        </w:rPr>
        <w:t>”, he is not saying that is the only theme he was going to preach on, and will ignore everything else.  He is saying that is the only message there is.  There are no other themes to ignore.</w:t>
      </w:r>
    </w:p>
    <w:p w14:paraId="54F1509E"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48AEA7B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t>
      </w:r>
    </w:p>
    <w:p w14:paraId="6F653461"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xml:space="preserve">            When I am brought to the place of seeing present </w:t>
      </w:r>
      <w:proofErr w:type="gramStart"/>
      <w:r w:rsidRPr="00324F25">
        <w:rPr>
          <w:rFonts w:ascii="New" w:eastAsia="Times New Roman" w:hAnsi="New" w:cs="Times New Roman"/>
          <w:color w:val="000000"/>
        </w:rPr>
        <w:t>tense</w:t>
      </w:r>
      <w:proofErr w:type="gramEnd"/>
      <w:r w:rsidRPr="00324F25">
        <w:rPr>
          <w:rFonts w:ascii="New" w:eastAsia="Times New Roman" w:hAnsi="New" w:cs="Times New Roman"/>
          <w:color w:val="000000"/>
        </w:rPr>
        <w:t xml:space="preserve"> I have nothing to recommend myself to God, and have nowhere to look but Christ alone, I have been brought to a good place and the only safe place. Christ is always the only way to the Father all the time! </w:t>
      </w:r>
    </w:p>
    <w:p w14:paraId="189754B8"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0099C47B"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t>
      </w:r>
    </w:p>
    <w:p w14:paraId="2613478D"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r w:rsidRPr="00324F25">
        <w:rPr>
          <w:rFonts w:ascii="New" w:eastAsia="Times New Roman" w:hAnsi="New" w:cs="Times New Roman"/>
          <w:i/>
          <w:iCs/>
          <w:color w:val="000000"/>
        </w:rPr>
        <w:t>“Go ye unto all the world and preach the Gospel to every creature” (Mark 16:15).</w:t>
      </w:r>
      <w:r w:rsidRPr="00324F25">
        <w:rPr>
          <w:rFonts w:ascii="New" w:eastAsia="Times New Roman" w:hAnsi="New" w:cs="Times New Roman"/>
          <w:color w:val="000000"/>
        </w:rPr>
        <w:t>  He does not say wait for them to come to you.  It is our responsibility to see to it that all men hear the Gospel.  The results are in His hands.  </w:t>
      </w:r>
    </w:p>
    <w:p w14:paraId="4CACADC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t>
      </w:r>
    </w:p>
    <w:p w14:paraId="1793DAE4"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xml:space="preserve">            The feather flies in the wind, but it has no inherent power to move; and consequently, when the </w:t>
      </w:r>
      <w:proofErr w:type="spellStart"/>
      <w:r w:rsidRPr="00324F25">
        <w:rPr>
          <w:rFonts w:ascii="New" w:eastAsia="Times New Roman" w:hAnsi="New" w:cs="Times New Roman"/>
          <w:color w:val="000000"/>
        </w:rPr>
        <w:t>gale</w:t>
      </w:r>
      <w:proofErr w:type="spellEnd"/>
      <w:r w:rsidRPr="00324F25">
        <w:rPr>
          <w:rFonts w:ascii="New" w:eastAsia="Times New Roman" w:hAnsi="New" w:cs="Times New Roman"/>
          <w:color w:val="000000"/>
        </w:rPr>
        <w:t xml:space="preserve"> is over, it falls to the ground. Such is the religion of excitement.  But the eagle has life within itself, and its wings bear it aloft and onward whether the breeze favors it or not. Such is religion when sustained by conviction of the Truth.                                        </w:t>
      </w:r>
      <w:r w:rsidRPr="00324F25">
        <w:rPr>
          <w:rFonts w:ascii="New" w:eastAsia="Times New Roman" w:hAnsi="New" w:cs="Times New Roman"/>
          <w:i/>
          <w:iCs/>
          <w:color w:val="000000"/>
        </w:rPr>
        <w:t>- C. H. Spurgeon</w:t>
      </w:r>
    </w:p>
    <w:p w14:paraId="1E4116FA"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t>
      </w:r>
    </w:p>
    <w:p w14:paraId="421B267F"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r w:rsidRPr="00324F25">
        <w:rPr>
          <w:rFonts w:ascii="New" w:eastAsia="Times New Roman" w:hAnsi="New" w:cs="Times New Roman"/>
          <w:color w:val="000000"/>
          <w:sz w:val="20"/>
          <w:szCs w:val="20"/>
        </w:rPr>
        <w:t>I should never have found peace with God nor come to love the Lord at all if it had not been that I distinctly saw that He, Who knew no sin, was made sin for me that I may be made the righteousness of God in Him.                         </w:t>
      </w:r>
      <w:r w:rsidRPr="00324F25">
        <w:rPr>
          <w:rFonts w:ascii="New" w:eastAsia="Times New Roman" w:hAnsi="New" w:cs="Times New Roman"/>
          <w:i/>
          <w:iCs/>
          <w:color w:val="000000"/>
          <w:sz w:val="20"/>
          <w:szCs w:val="20"/>
        </w:rPr>
        <w:t>– C. H. Spurgeon</w:t>
      </w:r>
    </w:p>
    <w:p w14:paraId="26A0C063"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i/>
          <w:iCs/>
          <w:color w:val="000000"/>
          <w:sz w:val="20"/>
          <w:szCs w:val="20"/>
        </w:rPr>
        <w:t> </w:t>
      </w:r>
    </w:p>
    <w:p w14:paraId="00015F2D"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THE OBTAINING OF MERCY</w:t>
      </w:r>
    </w:p>
    <w:p w14:paraId="4FACE038"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r w:rsidRPr="00324F25">
        <w:rPr>
          <w:rFonts w:ascii="New" w:eastAsia="Times New Roman" w:hAnsi="New" w:cs="Times New Roman"/>
          <w:i/>
          <w:iCs/>
          <w:color w:val="000000"/>
        </w:rPr>
        <w:t>“Let us therefore come boldly to the throne of grace, that we may obtain mercy, and find grace to help in time of need.”            – Hebrews 4:16</w:t>
      </w:r>
    </w:p>
    <w:p w14:paraId="362297E4"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To obtain mercy we begin by asking for mercy.  To ask for mercy presupposes these three things. (1) I have no merit.  (2) My sin is all my fault.  If I do not take complete responsibility for my sin, I cannot really ask for mercy.  (3) Mercy is in His hands to give or withhold.  If the Lord passes me by, I cannot complain of unfairness. Once again, if I do, I am no longer asking for mercy, but demanding my right.  And we are told to come to the Throne of grace with boldness, cheerful confidence, to obtain this mercy!  How can we do that without being presumptuous?  </w:t>
      </w:r>
      <w:r w:rsidRPr="00324F25">
        <w:rPr>
          <w:rFonts w:ascii="New" w:eastAsia="Times New Roman" w:hAnsi="New" w:cs="Times New Roman"/>
          <w:i/>
          <w:iCs/>
          <w:color w:val="000000"/>
        </w:rPr>
        <w:t>“For we have not a high priest which cannot be touched with the feeling of our infirmities; but was in all points tempted like as we are, yet without sin.  Let us therefore come boldly unto the throne of grace </w:t>
      </w:r>
      <w:r w:rsidRPr="00324F25">
        <w:rPr>
          <w:rFonts w:ascii="New" w:eastAsia="Times New Roman" w:hAnsi="New" w:cs="Times New Roman"/>
          <w:color w:val="000000"/>
        </w:rPr>
        <w:t>(free, unmerited favor</w:t>
      </w:r>
      <w:proofErr w:type="gramStart"/>
      <w:r w:rsidRPr="00324F25">
        <w:rPr>
          <w:rFonts w:ascii="New" w:eastAsia="Times New Roman" w:hAnsi="New" w:cs="Times New Roman"/>
          <w:color w:val="000000"/>
        </w:rPr>
        <w:t>),</w:t>
      </w:r>
      <w:r w:rsidRPr="00324F25">
        <w:rPr>
          <w:rFonts w:ascii="New" w:eastAsia="Times New Roman" w:hAnsi="New" w:cs="Times New Roman"/>
          <w:i/>
          <w:iCs/>
          <w:color w:val="000000"/>
        </w:rPr>
        <w:t>that</w:t>
      </w:r>
      <w:proofErr w:type="gramEnd"/>
      <w:r w:rsidRPr="00324F25">
        <w:rPr>
          <w:rFonts w:ascii="New" w:eastAsia="Times New Roman" w:hAnsi="New" w:cs="Times New Roman"/>
          <w:i/>
          <w:iCs/>
          <w:color w:val="000000"/>
        </w:rPr>
        <w:t xml:space="preserve"> we may obtain mercy, and find grace to help in time of need.”  </w:t>
      </w:r>
      <w:r w:rsidRPr="00324F25">
        <w:rPr>
          <w:rFonts w:ascii="New" w:eastAsia="Times New Roman" w:hAnsi="New" w:cs="Times New Roman"/>
          <w:color w:val="000000"/>
        </w:rPr>
        <w:t>Those who truly come obtain mercy!  </w:t>
      </w:r>
    </w:p>
    <w:p w14:paraId="6829DB78"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28D57C09"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t>
      </w:r>
    </w:p>
    <w:p w14:paraId="21043F43"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3AFBA696"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633299A3" w14:textId="77777777" w:rsidR="00324F25" w:rsidRPr="00324F25" w:rsidRDefault="00324F25" w:rsidP="00324F25">
      <w:pPr>
        <w:spacing w:after="0" w:line="240" w:lineRule="auto"/>
        <w:jc w:val="center"/>
        <w:rPr>
          <w:rFonts w:ascii="Cambria" w:eastAsia="Times New Roman" w:hAnsi="Cambria" w:cs="Times New Roman"/>
          <w:color w:val="000000"/>
          <w:sz w:val="27"/>
          <w:szCs w:val="27"/>
        </w:rPr>
      </w:pPr>
      <w:r w:rsidRPr="00324F25">
        <w:rPr>
          <w:rFonts w:ascii="New" w:eastAsia="Times New Roman" w:hAnsi="New" w:cs="Times New Roman"/>
          <w:color w:val="000000"/>
        </w:rPr>
        <w:t>WEAKNESS AND ACCOUNTIBILITY</w:t>
      </w:r>
    </w:p>
    <w:p w14:paraId="273CF78E"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lastRenderedPageBreak/>
        <w:t>            Aaron is called in </w:t>
      </w:r>
      <w:r w:rsidRPr="00324F25">
        <w:rPr>
          <w:rFonts w:ascii="New" w:eastAsia="Times New Roman" w:hAnsi="New" w:cs="Times New Roman"/>
          <w:i/>
          <w:iCs/>
          <w:color w:val="000000"/>
        </w:rPr>
        <w:t>Psalm 106:16, “The saint of the Lord.”  </w:t>
      </w:r>
      <w:r w:rsidRPr="00324F25">
        <w:rPr>
          <w:rFonts w:ascii="New" w:eastAsia="Times New Roman" w:hAnsi="New" w:cs="Times New Roman"/>
          <w:color w:val="000000"/>
        </w:rPr>
        <w:t>Without question he was a believer.  But he was a weak man.  When the children of Israel told him to make them gods which would go before them, Aaron complied and became the chief participant in this great sin </w:t>
      </w:r>
      <w:r w:rsidRPr="00324F25">
        <w:rPr>
          <w:rFonts w:ascii="New" w:eastAsia="Times New Roman" w:hAnsi="New" w:cs="Times New Roman"/>
          <w:i/>
          <w:iCs/>
          <w:color w:val="000000"/>
        </w:rPr>
        <w:t>(Ex. 32:1-5)</w:t>
      </w:r>
      <w:r w:rsidRPr="00324F25">
        <w:rPr>
          <w:rFonts w:ascii="New" w:eastAsia="Times New Roman" w:hAnsi="New" w:cs="Times New Roman"/>
          <w:color w:val="000000"/>
        </w:rPr>
        <w:t>.  Moses said to Aaron, </w:t>
      </w:r>
      <w:r w:rsidRPr="00324F25">
        <w:rPr>
          <w:rFonts w:ascii="New" w:eastAsia="Times New Roman" w:hAnsi="New" w:cs="Times New Roman"/>
          <w:i/>
          <w:iCs/>
          <w:color w:val="000000"/>
        </w:rPr>
        <w:t>“What did this people unto thee, that thou hast brought so great a sin upon them” (Ex. 32:22). </w:t>
      </w:r>
      <w:r w:rsidRPr="00324F25">
        <w:rPr>
          <w:rFonts w:ascii="New" w:eastAsia="Times New Roman" w:hAnsi="New" w:cs="Times New Roman"/>
          <w:color w:val="000000"/>
        </w:rPr>
        <w:t>Aaron refused to take responsibility…he said that the people were set on mischief, so they gave me gold, </w:t>
      </w:r>
      <w:r w:rsidRPr="00324F25">
        <w:rPr>
          <w:rFonts w:ascii="New" w:eastAsia="Times New Roman" w:hAnsi="New" w:cs="Times New Roman"/>
          <w:i/>
          <w:iCs/>
          <w:color w:val="000000"/>
        </w:rPr>
        <w:t>“And there came out this calf” (Ex. 32:24). </w:t>
      </w:r>
      <w:r w:rsidRPr="00324F25">
        <w:rPr>
          <w:rFonts w:ascii="New" w:eastAsia="Times New Roman" w:hAnsi="New" w:cs="Times New Roman"/>
          <w:color w:val="000000"/>
        </w:rPr>
        <w:t>He was the one who fashioned the golden calf with a graving tool </w:t>
      </w:r>
      <w:r w:rsidRPr="00324F25">
        <w:rPr>
          <w:rFonts w:ascii="New" w:eastAsia="Times New Roman" w:hAnsi="New" w:cs="Times New Roman"/>
          <w:i/>
          <w:iCs/>
          <w:color w:val="000000"/>
        </w:rPr>
        <w:t>(Ex. 32:2-4)</w:t>
      </w:r>
      <w:r w:rsidRPr="00324F25">
        <w:rPr>
          <w:rFonts w:ascii="New" w:eastAsia="Times New Roman" w:hAnsi="New" w:cs="Times New Roman"/>
          <w:color w:val="000000"/>
        </w:rPr>
        <w:t>.  Yet he would not admit responsibility!</w:t>
      </w:r>
    </w:p>
    <w:p w14:paraId="68F1C74B"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If I blame someone or something else for my wrong behavior, my weakness in not the problem. It is someone or something else’s fault. But when I see it is my fault, because of my sinful weakness, I will cry to the Lord for strength, and He will help me. That is what Paul meant when he said, </w:t>
      </w:r>
      <w:r w:rsidRPr="00324F25">
        <w:rPr>
          <w:rFonts w:ascii="New" w:eastAsia="Times New Roman" w:hAnsi="New" w:cs="Times New Roman"/>
          <w:i/>
          <w:iCs/>
          <w:color w:val="000000"/>
        </w:rPr>
        <w:t>“When I am weak, then am I strong” (II Cor. 12:10).  </w:t>
      </w:r>
      <w:r w:rsidRPr="00324F25">
        <w:rPr>
          <w:rFonts w:ascii="New" w:eastAsia="Times New Roman" w:hAnsi="New" w:cs="Times New Roman"/>
          <w:color w:val="000000"/>
        </w:rPr>
        <w:t>Wherever you find a person who refuses accountability and personal responsibility, you will find a person who remains a weakling.  When somebody sees their sinful weakness is the problem, they will cry to the Lord for strength. </w:t>
      </w:r>
    </w:p>
    <w:p w14:paraId="1E7777BE"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68397249"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7EE2588C" w14:textId="77777777" w:rsidR="00324F25" w:rsidRPr="00324F25" w:rsidRDefault="00324F25" w:rsidP="00324F25">
      <w:pPr>
        <w:spacing w:after="0" w:line="240" w:lineRule="auto"/>
        <w:jc w:val="both"/>
        <w:rPr>
          <w:rFonts w:ascii="Cambria" w:eastAsia="Times New Roman" w:hAnsi="Cambria" w:cs="Times New Roman"/>
          <w:color w:val="000000"/>
          <w:sz w:val="27"/>
          <w:szCs w:val="27"/>
        </w:rPr>
      </w:pPr>
      <w:r w:rsidRPr="00324F25">
        <w:rPr>
          <w:rFonts w:ascii="New" w:eastAsia="Times New Roman" w:hAnsi="New" w:cs="Times New Roman"/>
          <w:color w:val="000000"/>
        </w:rPr>
        <w:t> </w:t>
      </w:r>
    </w:p>
    <w:p w14:paraId="4C6BE0A1" w14:textId="77777777" w:rsidR="00324F25" w:rsidRDefault="00324F25"/>
    <w:sectPr w:rsidR="0032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5"/>
    <w:rsid w:val="0032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FE06"/>
  <w15:chartTrackingRefBased/>
  <w15:docId w15:val="{72357FBC-78D9-41B5-9965-392ACA50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2019-10-08T18:49:00Z</dcterms:created>
  <dcterms:modified xsi:type="dcterms:W3CDTF">2019-10-08T18:51:00Z</dcterms:modified>
</cp:coreProperties>
</file>